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A247" w14:textId="77777777" w:rsidR="00A20C25" w:rsidRPr="00A47736" w:rsidRDefault="00A20C25" w:rsidP="00A20C25">
      <w:pPr>
        <w:rPr>
          <w:b/>
          <w:bCs/>
        </w:rPr>
      </w:pPr>
      <w:proofErr w:type="gramStart"/>
      <w:r w:rsidRPr="00A47736">
        <w:rPr>
          <w:b/>
          <w:bCs/>
        </w:rPr>
        <w:t>Cookies</w:t>
      </w:r>
      <w:proofErr w:type="gramEnd"/>
      <w:r w:rsidRPr="00A47736">
        <w:rPr>
          <w:b/>
          <w:bCs/>
        </w:rPr>
        <w:t xml:space="preserve"> policy </w:t>
      </w:r>
    </w:p>
    <w:p w14:paraId="5FBF4293" w14:textId="71835D14" w:rsidR="00A20C25" w:rsidRPr="00A20C25" w:rsidRDefault="00A20C25" w:rsidP="00A20C25">
      <w:r w:rsidRPr="00A20C25">
        <w:t xml:space="preserve">The Curia </w:t>
      </w:r>
      <w:proofErr w:type="spellStart"/>
      <w:r w:rsidRPr="00A20C25">
        <w:t>Generalizia</w:t>
      </w:r>
      <w:proofErr w:type="spellEnd"/>
      <w:r w:rsidRPr="00A20C25">
        <w:t xml:space="preserve"> </w:t>
      </w:r>
      <w:proofErr w:type="spellStart"/>
      <w:r w:rsidR="00A47736">
        <w:t>Agostiniana</w:t>
      </w:r>
      <w:proofErr w:type="spellEnd"/>
      <w:r w:rsidRPr="00A20C25">
        <w:t xml:space="preserve"> may use its own and third</w:t>
      </w:r>
      <w:r w:rsidR="00A47736">
        <w:t>-</w:t>
      </w:r>
      <w:r w:rsidRPr="00A20C25">
        <w:t xml:space="preserve">party cookies when a user navigates the sites and pages of the web. Cookies are files sent to a browser by means of a web server to register the user’s activities on the web, which allows to improve the user’s experience by means of the knowledge of his/her preferences when surfing the web. The cookies that can be used by the Curia </w:t>
      </w:r>
      <w:proofErr w:type="spellStart"/>
      <w:r w:rsidRPr="00A20C25">
        <w:t>Generalizia</w:t>
      </w:r>
      <w:proofErr w:type="spellEnd"/>
      <w:r w:rsidRPr="00A20C25">
        <w:t xml:space="preserve"> </w:t>
      </w:r>
      <w:proofErr w:type="spellStart"/>
      <w:r w:rsidR="00A47736">
        <w:t>Agostiniana</w:t>
      </w:r>
      <w:proofErr w:type="spellEnd"/>
      <w:r w:rsidRPr="00A20C25">
        <w:t xml:space="preserve"> are associated only with a user and his/her computer. Thanks to the cookies, it is possible for the entity to recognize registered users after they have registered for the first time, without them having to register on each visit to access the areas, services, promotions or competitions reserved exclusively for them. They are also used to measure audience and traffic parameters, monitor progress and number of entries. The user has the possibility of configuring their browser to be warned on screen of the reception of cookies and to prevent their installation on their hard drive. Please consult your browser’s instructions and manuals for further information. In order to use the </w:t>
      </w:r>
      <w:r w:rsidR="00A47736" w:rsidRPr="00A20C25">
        <w:t>website,</w:t>
      </w:r>
      <w:r w:rsidRPr="00A20C25">
        <w:t xml:space="preserve"> it is not necessary for the user to allow the installation of cookies sent by the Curia </w:t>
      </w:r>
      <w:proofErr w:type="spellStart"/>
      <w:r w:rsidRPr="00A20C25">
        <w:t>Generalizia</w:t>
      </w:r>
      <w:proofErr w:type="spellEnd"/>
      <w:r w:rsidRPr="00A20C25">
        <w:t xml:space="preserve"> </w:t>
      </w:r>
      <w:proofErr w:type="spellStart"/>
      <w:r w:rsidR="00A47736">
        <w:t>Agostiniana</w:t>
      </w:r>
      <w:proofErr w:type="spellEnd"/>
      <w:r w:rsidRPr="00A20C25">
        <w:t xml:space="preserve"> or the third party acting on its behalf, without prejudice to the fact that it is necessary for the user to initiate a session as such for each of the services whose provision requires prior registration or login.</w:t>
      </w:r>
    </w:p>
    <w:p w14:paraId="4769F7DD" w14:textId="77777777" w:rsidR="00A20C25" w:rsidRPr="00A20C25" w:rsidRDefault="00A20C25" w:rsidP="00A20C25">
      <w:r w:rsidRPr="00A20C25">
        <w:t> </w:t>
      </w:r>
    </w:p>
    <w:p w14:paraId="4756B9CB" w14:textId="77777777" w:rsidR="00A20C25" w:rsidRPr="00A20C25" w:rsidRDefault="00A20C25" w:rsidP="00A20C25">
      <w:r w:rsidRPr="00A20C25">
        <w:t>Similarly, the Organization’s web servers automatically detect the IP address and domain name used by the user. All this information is recorded in a file of server activity that allows the subsequent processing of the data in order to obtain statistical measurements that allow us to know the number of page impressions, the number of visits made to the web services, etc.</w:t>
      </w:r>
    </w:p>
    <w:p w14:paraId="652278C9" w14:textId="77777777" w:rsidR="00A20C25" w:rsidRPr="00A20C25" w:rsidRDefault="00A20C25" w:rsidP="00A20C25">
      <w:r w:rsidRPr="00A20C25">
        <w:t> </w:t>
      </w:r>
    </w:p>
    <w:p w14:paraId="7680A144" w14:textId="42D1DF68" w:rsidR="00A20C25" w:rsidRPr="00A20C25" w:rsidRDefault="00A20C25" w:rsidP="00A20C25">
      <w:r w:rsidRPr="00A20C25">
        <w:t xml:space="preserve">Currently, in case the user shows his consent, the Curia </w:t>
      </w:r>
      <w:proofErr w:type="spellStart"/>
      <w:r w:rsidRPr="00A20C25">
        <w:t>Generalizia</w:t>
      </w:r>
      <w:proofErr w:type="spellEnd"/>
      <w:r w:rsidRPr="00A20C25">
        <w:t xml:space="preserve"> </w:t>
      </w:r>
      <w:proofErr w:type="spellStart"/>
      <w:r w:rsidR="00A47736">
        <w:t>Agostiniana</w:t>
      </w:r>
      <w:proofErr w:type="spellEnd"/>
      <w:r w:rsidRPr="00A20C25">
        <w:t xml:space="preserve"> may be using the following Cookies:</w:t>
      </w:r>
    </w:p>
    <w:p w14:paraId="3FB79D46" w14:textId="77777777" w:rsidR="00A20C25" w:rsidRPr="00A20C25" w:rsidRDefault="00A20C25" w:rsidP="00A20C25">
      <w:r w:rsidRPr="00A20C25">
        <w:t> </w:t>
      </w:r>
    </w:p>
    <w:tbl>
      <w:tblPr>
        <w:tblW w:w="11340" w:type="dxa"/>
        <w:tblInd w:w="-1005" w:type="dxa"/>
        <w:shd w:val="clear" w:color="auto" w:fill="FFFFFF"/>
        <w:tblCellMar>
          <w:left w:w="0" w:type="dxa"/>
          <w:right w:w="0" w:type="dxa"/>
        </w:tblCellMar>
        <w:tblLook w:val="04A0" w:firstRow="1" w:lastRow="0" w:firstColumn="1" w:lastColumn="0" w:noHBand="0" w:noVBand="1"/>
      </w:tblPr>
      <w:tblGrid>
        <w:gridCol w:w="3330"/>
        <w:gridCol w:w="4140"/>
        <w:gridCol w:w="3870"/>
      </w:tblGrid>
      <w:tr w:rsidR="00A20C25" w:rsidRPr="00A20C25" w14:paraId="41134465" w14:textId="77777777" w:rsidTr="00A20C25">
        <w:tc>
          <w:tcPr>
            <w:tcW w:w="3330" w:type="dxa"/>
            <w:tcBorders>
              <w:top w:val="single" w:sz="12" w:space="0" w:color="auto"/>
              <w:left w:val="single" w:sz="12" w:space="0" w:color="auto"/>
              <w:bottom w:val="single" w:sz="12" w:space="0" w:color="auto"/>
              <w:right w:val="single" w:sz="12" w:space="0" w:color="auto"/>
            </w:tcBorders>
            <w:shd w:val="clear" w:color="auto" w:fill="FFFFFF"/>
            <w:tcMar>
              <w:top w:w="180" w:type="dxa"/>
              <w:left w:w="180" w:type="dxa"/>
              <w:bottom w:w="180" w:type="dxa"/>
              <w:right w:w="180" w:type="dxa"/>
            </w:tcMar>
            <w:vAlign w:val="bottom"/>
            <w:hideMark/>
          </w:tcPr>
          <w:p w14:paraId="02194BBE" w14:textId="77777777" w:rsidR="00A20C25" w:rsidRPr="00A20C25" w:rsidRDefault="00A20C25" w:rsidP="00A20C25">
            <w:r w:rsidRPr="00A20C25">
              <w:t>Cookies</w:t>
            </w:r>
          </w:p>
        </w:tc>
        <w:tc>
          <w:tcPr>
            <w:tcW w:w="4140" w:type="dxa"/>
            <w:tcBorders>
              <w:top w:val="single" w:sz="12" w:space="0" w:color="auto"/>
              <w:left w:val="single" w:sz="12" w:space="0" w:color="auto"/>
              <w:bottom w:val="single" w:sz="12" w:space="0" w:color="auto"/>
              <w:right w:val="single" w:sz="12" w:space="0" w:color="auto"/>
            </w:tcBorders>
            <w:shd w:val="clear" w:color="auto" w:fill="FFFFFF"/>
            <w:tcMar>
              <w:top w:w="180" w:type="dxa"/>
              <w:left w:w="180" w:type="dxa"/>
              <w:bottom w:w="180" w:type="dxa"/>
              <w:right w:w="180" w:type="dxa"/>
            </w:tcMar>
            <w:vAlign w:val="bottom"/>
            <w:hideMark/>
          </w:tcPr>
          <w:p w14:paraId="1F7B6C2D" w14:textId="77777777" w:rsidR="00A20C25" w:rsidRPr="00A20C25" w:rsidRDefault="00A20C25" w:rsidP="00A20C25">
            <w:r w:rsidRPr="00A20C25">
              <w:t>Ownership</w:t>
            </w:r>
          </w:p>
        </w:tc>
        <w:tc>
          <w:tcPr>
            <w:tcW w:w="3870" w:type="dxa"/>
            <w:tcBorders>
              <w:top w:val="single" w:sz="12" w:space="0" w:color="auto"/>
              <w:left w:val="single" w:sz="12" w:space="0" w:color="auto"/>
              <w:bottom w:val="single" w:sz="12" w:space="0" w:color="auto"/>
              <w:right w:val="single" w:sz="12" w:space="0" w:color="auto"/>
            </w:tcBorders>
            <w:shd w:val="clear" w:color="auto" w:fill="FFFFFF"/>
            <w:tcMar>
              <w:top w:w="180" w:type="dxa"/>
              <w:left w:w="180" w:type="dxa"/>
              <w:bottom w:w="180" w:type="dxa"/>
              <w:right w:w="180" w:type="dxa"/>
            </w:tcMar>
            <w:vAlign w:val="bottom"/>
            <w:hideMark/>
          </w:tcPr>
          <w:p w14:paraId="5CF1BE02" w14:textId="77777777" w:rsidR="00A20C25" w:rsidRPr="00A20C25" w:rsidRDefault="00A20C25" w:rsidP="00A20C25">
            <w:r w:rsidRPr="00A20C25">
              <w:t>Purpose</w:t>
            </w:r>
          </w:p>
        </w:tc>
      </w:tr>
      <w:tr w:rsidR="00A20C25" w:rsidRPr="00A20C25" w14:paraId="26558F6B" w14:textId="77777777" w:rsidTr="00A20C25">
        <w:tc>
          <w:tcPr>
            <w:tcW w:w="3330" w:type="dxa"/>
            <w:tcBorders>
              <w:top w:val="single" w:sz="12" w:space="0" w:color="auto"/>
              <w:left w:val="single" w:sz="12" w:space="0" w:color="auto"/>
              <w:bottom w:val="single" w:sz="12" w:space="0" w:color="auto"/>
              <w:right w:val="single" w:sz="12" w:space="0" w:color="auto"/>
            </w:tcBorders>
            <w:shd w:val="clear" w:color="auto" w:fill="FFFFFF"/>
            <w:tcMar>
              <w:top w:w="180" w:type="dxa"/>
              <w:left w:w="180" w:type="dxa"/>
              <w:bottom w:w="180" w:type="dxa"/>
              <w:right w:w="180" w:type="dxa"/>
            </w:tcMar>
            <w:vAlign w:val="bottom"/>
            <w:hideMark/>
          </w:tcPr>
          <w:p w14:paraId="1B339F39" w14:textId="77777777" w:rsidR="00A20C25" w:rsidRPr="00A20C25" w:rsidRDefault="00A20C25" w:rsidP="00A20C25">
            <w:r w:rsidRPr="00A20C25">
              <w:t>Own</w:t>
            </w:r>
          </w:p>
        </w:tc>
        <w:tc>
          <w:tcPr>
            <w:tcW w:w="4140" w:type="dxa"/>
            <w:tcBorders>
              <w:top w:val="single" w:sz="12" w:space="0" w:color="auto"/>
              <w:left w:val="single" w:sz="12" w:space="0" w:color="auto"/>
              <w:bottom w:val="single" w:sz="12" w:space="0" w:color="auto"/>
              <w:right w:val="single" w:sz="12" w:space="0" w:color="auto"/>
            </w:tcBorders>
            <w:shd w:val="clear" w:color="auto" w:fill="FFFFFF"/>
            <w:tcMar>
              <w:top w:w="180" w:type="dxa"/>
              <w:left w:w="180" w:type="dxa"/>
              <w:bottom w:w="180" w:type="dxa"/>
              <w:right w:w="180" w:type="dxa"/>
            </w:tcMar>
            <w:vAlign w:val="bottom"/>
            <w:hideMark/>
          </w:tcPr>
          <w:p w14:paraId="267020F4" w14:textId="35FBD6EB" w:rsidR="00A20C25" w:rsidRPr="00A20C25" w:rsidRDefault="00A47736" w:rsidP="00A20C25">
            <w:r>
              <w:t xml:space="preserve">Curia </w:t>
            </w:r>
            <w:proofErr w:type="spellStart"/>
            <w:r>
              <w:t>Generalizia</w:t>
            </w:r>
            <w:proofErr w:type="spellEnd"/>
            <w:r>
              <w:t xml:space="preserve"> </w:t>
            </w:r>
            <w:proofErr w:type="spellStart"/>
            <w:r>
              <w:t>Agostiniana</w:t>
            </w:r>
            <w:proofErr w:type="spellEnd"/>
          </w:p>
        </w:tc>
        <w:tc>
          <w:tcPr>
            <w:tcW w:w="3870" w:type="dxa"/>
            <w:tcBorders>
              <w:top w:val="single" w:sz="12" w:space="0" w:color="auto"/>
              <w:left w:val="single" w:sz="12" w:space="0" w:color="auto"/>
              <w:bottom w:val="single" w:sz="12" w:space="0" w:color="auto"/>
              <w:right w:val="single" w:sz="12" w:space="0" w:color="auto"/>
            </w:tcBorders>
            <w:shd w:val="clear" w:color="auto" w:fill="FFFFFF"/>
            <w:tcMar>
              <w:top w:w="180" w:type="dxa"/>
              <w:left w:w="180" w:type="dxa"/>
              <w:bottom w:w="180" w:type="dxa"/>
              <w:right w:w="180" w:type="dxa"/>
            </w:tcMar>
            <w:vAlign w:val="bottom"/>
            <w:hideMark/>
          </w:tcPr>
          <w:p w14:paraId="36AD02EA" w14:textId="77777777" w:rsidR="00A20C25" w:rsidRPr="00A20C25" w:rsidRDefault="00A20C25" w:rsidP="00A20C25">
            <w:r w:rsidRPr="00A20C25">
              <w:t>Session-based, for the user’s interaction with the page</w:t>
            </w:r>
          </w:p>
        </w:tc>
      </w:tr>
      <w:tr w:rsidR="00A20C25" w:rsidRPr="00A20C25" w14:paraId="59829753" w14:textId="77777777" w:rsidTr="00A20C25">
        <w:tc>
          <w:tcPr>
            <w:tcW w:w="3330" w:type="dxa"/>
            <w:tcBorders>
              <w:top w:val="single" w:sz="12" w:space="0" w:color="auto"/>
              <w:left w:val="single" w:sz="12" w:space="0" w:color="auto"/>
              <w:bottom w:val="single" w:sz="12" w:space="0" w:color="auto"/>
              <w:right w:val="single" w:sz="12" w:space="0" w:color="auto"/>
            </w:tcBorders>
            <w:shd w:val="clear" w:color="auto" w:fill="FFFFFF"/>
            <w:tcMar>
              <w:top w:w="180" w:type="dxa"/>
              <w:left w:w="180" w:type="dxa"/>
              <w:bottom w:w="180" w:type="dxa"/>
              <w:right w:w="180" w:type="dxa"/>
            </w:tcMar>
            <w:vAlign w:val="bottom"/>
            <w:hideMark/>
          </w:tcPr>
          <w:p w14:paraId="3B6BCF7E" w14:textId="77777777" w:rsidR="00A20C25" w:rsidRPr="00A20C25" w:rsidRDefault="00A20C25" w:rsidP="00A20C25">
            <w:r w:rsidRPr="00A20C25">
              <w:t>Third parties</w:t>
            </w:r>
          </w:p>
        </w:tc>
        <w:tc>
          <w:tcPr>
            <w:tcW w:w="4140" w:type="dxa"/>
            <w:tcBorders>
              <w:top w:val="single" w:sz="12" w:space="0" w:color="auto"/>
              <w:left w:val="single" w:sz="12" w:space="0" w:color="auto"/>
              <w:bottom w:val="single" w:sz="12" w:space="0" w:color="auto"/>
              <w:right w:val="single" w:sz="12" w:space="0" w:color="auto"/>
            </w:tcBorders>
            <w:shd w:val="clear" w:color="auto" w:fill="FFFFFF"/>
            <w:tcMar>
              <w:top w:w="180" w:type="dxa"/>
              <w:left w:w="180" w:type="dxa"/>
              <w:bottom w:w="180" w:type="dxa"/>
              <w:right w:w="180" w:type="dxa"/>
            </w:tcMar>
            <w:vAlign w:val="bottom"/>
            <w:hideMark/>
          </w:tcPr>
          <w:p w14:paraId="3203E386" w14:textId="77777777" w:rsidR="00A20C25" w:rsidRPr="00A20C25" w:rsidRDefault="00A20C25" w:rsidP="00A20C25">
            <w:r w:rsidRPr="00A20C25">
              <w:t>Google Analytics</w:t>
            </w:r>
          </w:p>
        </w:tc>
        <w:tc>
          <w:tcPr>
            <w:tcW w:w="3870" w:type="dxa"/>
            <w:tcBorders>
              <w:top w:val="single" w:sz="12" w:space="0" w:color="auto"/>
              <w:left w:val="single" w:sz="12" w:space="0" w:color="auto"/>
              <w:bottom w:val="single" w:sz="12" w:space="0" w:color="auto"/>
              <w:right w:val="single" w:sz="12" w:space="0" w:color="auto"/>
            </w:tcBorders>
            <w:shd w:val="clear" w:color="auto" w:fill="FFFFFF"/>
            <w:tcMar>
              <w:top w:w="180" w:type="dxa"/>
              <w:left w:w="180" w:type="dxa"/>
              <w:bottom w:w="180" w:type="dxa"/>
              <w:right w:w="180" w:type="dxa"/>
            </w:tcMar>
            <w:vAlign w:val="bottom"/>
            <w:hideMark/>
          </w:tcPr>
          <w:p w14:paraId="5A3C61D9" w14:textId="77777777" w:rsidR="00A20C25" w:rsidRPr="00A20C25" w:rsidRDefault="00A20C25" w:rsidP="00A20C25">
            <w:r w:rsidRPr="00A20C25">
              <w:t xml:space="preserve">ANALYTICS: Statistical and </w:t>
            </w:r>
            <w:proofErr w:type="spellStart"/>
            <w:r w:rsidRPr="00A20C25">
              <w:t>behavioural</w:t>
            </w:r>
            <w:proofErr w:type="spellEnd"/>
            <w:r w:rsidRPr="00A20C25">
              <w:t xml:space="preserve"> analysis</w:t>
            </w:r>
          </w:p>
        </w:tc>
      </w:tr>
      <w:tr w:rsidR="00A20C25" w:rsidRPr="00A20C25" w14:paraId="2BA6E5B9" w14:textId="77777777" w:rsidTr="00A20C25">
        <w:tc>
          <w:tcPr>
            <w:tcW w:w="3330" w:type="dxa"/>
            <w:tcBorders>
              <w:top w:val="single" w:sz="12" w:space="0" w:color="auto"/>
              <w:left w:val="single" w:sz="12" w:space="0" w:color="auto"/>
              <w:bottom w:val="single" w:sz="12" w:space="0" w:color="auto"/>
              <w:right w:val="single" w:sz="12" w:space="0" w:color="auto"/>
            </w:tcBorders>
            <w:shd w:val="clear" w:color="auto" w:fill="FFFFFF"/>
            <w:tcMar>
              <w:top w:w="180" w:type="dxa"/>
              <w:left w:w="180" w:type="dxa"/>
              <w:bottom w:w="180" w:type="dxa"/>
              <w:right w:w="180" w:type="dxa"/>
            </w:tcMar>
            <w:vAlign w:val="bottom"/>
            <w:hideMark/>
          </w:tcPr>
          <w:p w14:paraId="01F42EA9" w14:textId="77777777" w:rsidR="00A20C25" w:rsidRPr="00A20C25" w:rsidRDefault="00A20C25" w:rsidP="00A20C25">
            <w:r w:rsidRPr="00A20C25">
              <w:t>Third parties</w:t>
            </w:r>
          </w:p>
        </w:tc>
        <w:tc>
          <w:tcPr>
            <w:tcW w:w="4140" w:type="dxa"/>
            <w:tcBorders>
              <w:top w:val="single" w:sz="12" w:space="0" w:color="auto"/>
              <w:left w:val="single" w:sz="12" w:space="0" w:color="auto"/>
              <w:bottom w:val="single" w:sz="12" w:space="0" w:color="auto"/>
              <w:right w:val="single" w:sz="12" w:space="0" w:color="auto"/>
            </w:tcBorders>
            <w:shd w:val="clear" w:color="auto" w:fill="FFFFFF"/>
            <w:tcMar>
              <w:top w:w="180" w:type="dxa"/>
              <w:left w:w="180" w:type="dxa"/>
              <w:bottom w:w="180" w:type="dxa"/>
              <w:right w:w="180" w:type="dxa"/>
            </w:tcMar>
            <w:vAlign w:val="bottom"/>
            <w:hideMark/>
          </w:tcPr>
          <w:p w14:paraId="0FAEC544" w14:textId="1970CD57" w:rsidR="00A20C25" w:rsidRPr="00A20C25" w:rsidRDefault="00A20C25" w:rsidP="00A20C25"/>
        </w:tc>
        <w:tc>
          <w:tcPr>
            <w:tcW w:w="3870" w:type="dxa"/>
            <w:tcBorders>
              <w:top w:val="single" w:sz="12" w:space="0" w:color="auto"/>
              <w:left w:val="single" w:sz="12" w:space="0" w:color="auto"/>
              <w:bottom w:val="single" w:sz="12" w:space="0" w:color="auto"/>
              <w:right w:val="single" w:sz="12" w:space="0" w:color="auto"/>
            </w:tcBorders>
            <w:shd w:val="clear" w:color="auto" w:fill="FFFFFF"/>
            <w:tcMar>
              <w:top w:w="180" w:type="dxa"/>
              <w:left w:w="180" w:type="dxa"/>
              <w:bottom w:w="180" w:type="dxa"/>
              <w:right w:w="180" w:type="dxa"/>
            </w:tcMar>
            <w:vAlign w:val="bottom"/>
            <w:hideMark/>
          </w:tcPr>
          <w:p w14:paraId="3ED27A34" w14:textId="77777777" w:rsidR="00A20C25" w:rsidRPr="00A20C25" w:rsidRDefault="00A20C25" w:rsidP="00A20C25">
            <w:r w:rsidRPr="00A20C25">
              <w:t>BT, BT2, DI2, DT, LOC, UID, ITU, UM, UVC Technical cookies needed to share web information on social networks</w:t>
            </w:r>
          </w:p>
        </w:tc>
      </w:tr>
    </w:tbl>
    <w:p w14:paraId="3CC7B2F7" w14:textId="77777777" w:rsidR="00A20C25" w:rsidRPr="00A20C25" w:rsidRDefault="00A20C25" w:rsidP="00A20C25">
      <w:r w:rsidRPr="00A20C25">
        <w:t> </w:t>
      </w:r>
    </w:p>
    <w:p w14:paraId="54296F84" w14:textId="7447366D" w:rsidR="00A20C25" w:rsidRPr="00A20C25" w:rsidRDefault="00A20C25" w:rsidP="00A20C25">
      <w:r w:rsidRPr="00A20C25">
        <w:t xml:space="preserve">We also inform you of the possibility of modifying the configuration of the cookies, restricting, blocking or deleting the cookies of </w:t>
      </w:r>
      <w:r w:rsidR="00A47736">
        <w:t>theaugustinians.com</w:t>
      </w:r>
      <w:r w:rsidRPr="00A20C25">
        <w:t xml:space="preserve"> or any other web page, using your browser. In each browser the operation is different, the ‘Help’ function will show you how to do it.</w:t>
      </w:r>
    </w:p>
    <w:p w14:paraId="54A80739" w14:textId="77777777" w:rsidR="00A20C25" w:rsidRPr="00A20C25" w:rsidRDefault="00A20C25" w:rsidP="00A20C25">
      <w:r w:rsidRPr="00A20C25">
        <w:t> </w:t>
      </w:r>
    </w:p>
    <w:p w14:paraId="4D2A019A" w14:textId="77777777" w:rsidR="00A20C25" w:rsidRPr="00A20C25" w:rsidRDefault="00A20C25" w:rsidP="00A20C25">
      <w:pPr>
        <w:numPr>
          <w:ilvl w:val="0"/>
          <w:numId w:val="3"/>
        </w:numPr>
      </w:pPr>
      <w:r w:rsidRPr="00A20C25">
        <w:lastRenderedPageBreak/>
        <w:t>Internet Explorer: </w:t>
      </w:r>
      <w:hyperlink r:id="rId5" w:anchor="ie=" w:history="1">
        <w:r w:rsidRPr="00A20C25">
          <w:rPr>
            <w:rStyle w:val="Hyperlink"/>
          </w:rPr>
          <w:t>windows.microsoft.com/es-xl/internet-explorer/delete-manage-cookies#ie=”ie-10?</w:t>
        </w:r>
      </w:hyperlink>
    </w:p>
    <w:p w14:paraId="5F8C605D" w14:textId="00F02DD0" w:rsidR="00A20C25" w:rsidRPr="00A20C25" w:rsidRDefault="00A47736" w:rsidP="00A20C25">
      <w:pPr>
        <w:numPr>
          <w:ilvl w:val="0"/>
          <w:numId w:val="3"/>
        </w:numPr>
      </w:pPr>
      <w:r w:rsidRPr="00A20C25">
        <w:t>Firefox</w:t>
      </w:r>
      <w:r w:rsidR="00A20C25" w:rsidRPr="00A20C25">
        <w:t>: </w:t>
      </w:r>
      <w:hyperlink r:id="rId6" w:history="1">
        <w:r w:rsidR="00A20C25" w:rsidRPr="00A20C25">
          <w:rPr>
            <w:rStyle w:val="Hyperlink"/>
          </w:rPr>
          <w:t>support.mozilla.org/</w:t>
        </w:r>
        <w:proofErr w:type="spellStart"/>
        <w:r w:rsidR="00A20C25" w:rsidRPr="00A20C25">
          <w:rPr>
            <w:rStyle w:val="Hyperlink"/>
          </w:rPr>
          <w:t>en</w:t>
        </w:r>
        <w:proofErr w:type="spellEnd"/>
        <w:r w:rsidR="00A20C25" w:rsidRPr="00A20C25">
          <w:rPr>
            <w:rStyle w:val="Hyperlink"/>
          </w:rPr>
          <w:t>/kb/Borrar%20cookies</w:t>
        </w:r>
      </w:hyperlink>
    </w:p>
    <w:p w14:paraId="2759AD73" w14:textId="77777777" w:rsidR="00A20C25" w:rsidRPr="00A20C25" w:rsidRDefault="00A20C25" w:rsidP="00A20C25">
      <w:pPr>
        <w:numPr>
          <w:ilvl w:val="0"/>
          <w:numId w:val="3"/>
        </w:numPr>
      </w:pPr>
      <w:r w:rsidRPr="00A20C25">
        <w:t>Chrome: </w:t>
      </w:r>
      <w:hyperlink r:id="rId7" w:history="1">
        <w:r w:rsidRPr="00A20C25">
          <w:rPr>
            <w:rStyle w:val="Hyperlink"/>
          </w:rPr>
          <w:t>support.google.com/chrome/answer/95647?hl=”es”</w:t>
        </w:r>
      </w:hyperlink>
    </w:p>
    <w:p w14:paraId="365FCA34" w14:textId="77777777" w:rsidR="00A20C25" w:rsidRPr="00A20C25" w:rsidRDefault="00A20C25" w:rsidP="00A20C25">
      <w:pPr>
        <w:numPr>
          <w:ilvl w:val="0"/>
          <w:numId w:val="3"/>
        </w:numPr>
      </w:pPr>
      <w:r w:rsidRPr="00A20C25">
        <w:t>Safari: </w:t>
      </w:r>
      <w:hyperlink r:id="rId8" w:history="1">
        <w:r w:rsidRPr="00A20C25">
          <w:rPr>
            <w:rStyle w:val="Hyperlink"/>
          </w:rPr>
          <w:t>www.apple.com/es/privacy/use-of-cookies/</w:t>
        </w:r>
      </w:hyperlink>
    </w:p>
    <w:p w14:paraId="13DCF3ED" w14:textId="77777777" w:rsidR="00A20C25" w:rsidRPr="00A20C25" w:rsidRDefault="00A20C25" w:rsidP="00A20C25">
      <w:r w:rsidRPr="00A20C25">
        <w:t> </w:t>
      </w:r>
    </w:p>
    <w:p w14:paraId="1E868612" w14:textId="77777777" w:rsidR="00A20C25" w:rsidRPr="00A20C25" w:rsidRDefault="00A20C25" w:rsidP="00A20C25">
      <w:r w:rsidRPr="00A20C25">
        <w:t>In addition, you can also manage the cookie store in your browser using tools such as the following:</w:t>
      </w:r>
    </w:p>
    <w:p w14:paraId="29D21225" w14:textId="77777777" w:rsidR="00A20C25" w:rsidRPr="00A20C25" w:rsidRDefault="00A20C25" w:rsidP="00A20C25">
      <w:pPr>
        <w:numPr>
          <w:ilvl w:val="0"/>
          <w:numId w:val="4"/>
        </w:numPr>
      </w:pPr>
      <w:proofErr w:type="spellStart"/>
      <w:r w:rsidRPr="00A20C25">
        <w:t>Ghostery</w:t>
      </w:r>
      <w:proofErr w:type="spellEnd"/>
      <w:r w:rsidRPr="00A20C25">
        <w:t>: </w:t>
      </w:r>
      <w:hyperlink r:id="rId9" w:history="1">
        <w:r w:rsidRPr="00A20C25">
          <w:rPr>
            <w:rStyle w:val="Hyperlink"/>
          </w:rPr>
          <w:t>www.ghostery.com/</w:t>
        </w:r>
      </w:hyperlink>
    </w:p>
    <w:p w14:paraId="7B0ED25B" w14:textId="77777777" w:rsidR="00A20C25" w:rsidRPr="00A20C25" w:rsidRDefault="00A20C25" w:rsidP="00A20C25">
      <w:pPr>
        <w:numPr>
          <w:ilvl w:val="0"/>
          <w:numId w:val="4"/>
        </w:numPr>
      </w:pPr>
      <w:r w:rsidRPr="00A20C25">
        <w:t>Your online choices: </w:t>
      </w:r>
      <w:hyperlink r:id="rId10" w:history="1">
        <w:r w:rsidRPr="00A20C25">
          <w:rPr>
            <w:rStyle w:val="Hyperlink"/>
          </w:rPr>
          <w:t>www.youronlinechoices.com/es/</w:t>
        </w:r>
      </w:hyperlink>
    </w:p>
    <w:p w14:paraId="02A8E0C0" w14:textId="77777777" w:rsidR="00A20C25" w:rsidRPr="00A20C25" w:rsidRDefault="00A20C25" w:rsidP="00A20C25">
      <w:r w:rsidRPr="00A20C25">
        <w:t> </w:t>
      </w:r>
    </w:p>
    <w:p w14:paraId="23C2EA9C" w14:textId="4E78B6A2" w:rsidR="00A20C25" w:rsidRPr="00A20C25" w:rsidRDefault="00A20C25" w:rsidP="00A20C25">
      <w:r w:rsidRPr="00A20C25">
        <w:t xml:space="preserve">Finally, we also inform you about the existence of websites that link to third party websites, where Cookies owned by you may also be implanted. (Facebook, Twitter, </w:t>
      </w:r>
      <w:r w:rsidR="00A47736" w:rsidRPr="00A20C25">
        <w:t>YouTube</w:t>
      </w:r>
      <w:r w:rsidRPr="00A20C25">
        <w:t>, and Instagram).</w:t>
      </w:r>
    </w:p>
    <w:p w14:paraId="0822307A" w14:textId="77777777" w:rsidR="00A20C25" w:rsidRDefault="00A20C25"/>
    <w:sectPr w:rsidR="00A20C25" w:rsidSect="00A20C25">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AF7"/>
    <w:multiLevelType w:val="multilevel"/>
    <w:tmpl w:val="7AE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91ACA"/>
    <w:multiLevelType w:val="multilevel"/>
    <w:tmpl w:val="F57C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100928"/>
    <w:multiLevelType w:val="multilevel"/>
    <w:tmpl w:val="DDD8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9F524D"/>
    <w:multiLevelType w:val="multilevel"/>
    <w:tmpl w:val="3978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25"/>
    <w:rsid w:val="007A2DDC"/>
    <w:rsid w:val="008C460D"/>
    <w:rsid w:val="00A20C25"/>
    <w:rsid w:val="00A47736"/>
    <w:rsid w:val="00F1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2F0F0"/>
  <w14:defaultImageDpi w14:val="32767"/>
  <w15:chartTrackingRefBased/>
  <w15:docId w15:val="{51D617E6-DF84-9E41-9FC4-294B777E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C2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20C25"/>
    <w:rPr>
      <w:b/>
      <w:bCs/>
    </w:rPr>
  </w:style>
  <w:style w:type="character" w:styleId="Hyperlink">
    <w:name w:val="Hyperlink"/>
    <w:basedOn w:val="DefaultParagraphFont"/>
    <w:uiPriority w:val="99"/>
    <w:unhideWhenUsed/>
    <w:rsid w:val="00A20C25"/>
    <w:rPr>
      <w:color w:val="0000FF"/>
      <w:u w:val="single"/>
    </w:rPr>
  </w:style>
  <w:style w:type="character" w:styleId="UnresolvedMention">
    <w:name w:val="Unresolved Mention"/>
    <w:basedOn w:val="DefaultParagraphFont"/>
    <w:uiPriority w:val="99"/>
    <w:rsid w:val="00A2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55892">
      <w:bodyDiv w:val="1"/>
      <w:marLeft w:val="0"/>
      <w:marRight w:val="0"/>
      <w:marTop w:val="0"/>
      <w:marBottom w:val="0"/>
      <w:divBdr>
        <w:top w:val="none" w:sz="0" w:space="0" w:color="auto"/>
        <w:left w:val="none" w:sz="0" w:space="0" w:color="auto"/>
        <w:bottom w:val="none" w:sz="0" w:space="0" w:color="auto"/>
        <w:right w:val="none" w:sz="0" w:space="0" w:color="auto"/>
      </w:divBdr>
    </w:div>
    <w:div w:id="811871784">
      <w:bodyDiv w:val="1"/>
      <w:marLeft w:val="0"/>
      <w:marRight w:val="0"/>
      <w:marTop w:val="0"/>
      <w:marBottom w:val="0"/>
      <w:divBdr>
        <w:top w:val="none" w:sz="0" w:space="0" w:color="auto"/>
        <w:left w:val="none" w:sz="0" w:space="0" w:color="auto"/>
        <w:bottom w:val="none" w:sz="0" w:space="0" w:color="auto"/>
        <w:right w:val="none" w:sz="0" w:space="0" w:color="auto"/>
      </w:divBdr>
    </w:div>
    <w:div w:id="9125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es/privacy/use-of-cookies/" TargetMode="External"/><Relationship Id="rId3" Type="http://schemas.openxmlformats.org/officeDocument/2006/relationships/settings" Target="settings.xml"/><Relationship Id="rId7" Type="http://schemas.openxmlformats.org/officeDocument/2006/relationships/hyperlink" Target="https://support.google.com/chrome/answer/95647?h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es/kb/Borrar%20cookies" TargetMode="External"/><Relationship Id="rId11" Type="http://schemas.openxmlformats.org/officeDocument/2006/relationships/fontTable" Target="fontTable.xml"/><Relationship Id="rId5" Type="http://schemas.openxmlformats.org/officeDocument/2006/relationships/hyperlink" Target="http://windows.microsoft.com/es-xl/internet-explorer/delete-manage-cookies" TargetMode="External"/><Relationship Id="rId10" Type="http://schemas.openxmlformats.org/officeDocument/2006/relationships/hyperlink" Target="http://www.youronlinechoices.com/es/" TargetMode="External"/><Relationship Id="rId4" Type="http://schemas.openxmlformats.org/officeDocument/2006/relationships/webSettings" Target="webSettings.xml"/><Relationship Id="rId9" Type="http://schemas.openxmlformats.org/officeDocument/2006/relationships/hyperlink" Target="https://www.ghost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558</Words>
  <Characters>3034</Characters>
  <Application>Microsoft Office Word</Application>
  <DocSecurity>0</DocSecurity>
  <Lines>86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 Farrell</dc:creator>
  <cp:keywords/>
  <dc:description/>
  <cp:lastModifiedBy>Joseph L Farrell</cp:lastModifiedBy>
  <cp:revision>2</cp:revision>
  <cp:lastPrinted>2021-01-07T11:16:00Z</cp:lastPrinted>
  <dcterms:created xsi:type="dcterms:W3CDTF">2021-01-07T11:09:00Z</dcterms:created>
  <dcterms:modified xsi:type="dcterms:W3CDTF">2021-03-09T15:55:00Z</dcterms:modified>
</cp:coreProperties>
</file>